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6"/>
        </w:rPr>
      </w:pPr>
      <w:r>
        <w:rPr>
          <w:rFonts w:hint="eastAsia" w:ascii="宋体" w:hAnsi="宋体"/>
          <w:b/>
          <w:bCs/>
          <w:sz w:val="32"/>
          <w:szCs w:val="36"/>
        </w:rPr>
        <w:t>内容方向参考</w:t>
      </w:r>
    </w:p>
    <w:p>
      <w:pPr>
        <w:spacing w:line="300" w:lineRule="auto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以下选题仅供参考，报名者可结合校园学习生活情境进行创作。</w:t>
      </w:r>
    </w:p>
    <w:p>
      <w:pPr>
        <w:spacing w:line="300" w:lineRule="auto"/>
        <w:ind w:firstLine="56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党建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思政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类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.学习贯彻党的二十大精神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.新时代</w:t>
      </w:r>
      <w:r>
        <w:rPr>
          <w:rFonts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我想对党说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.新时代十年的伟大变革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中国式现代化成就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.革命精神与红色文化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.“一带一路”十周年成就</w:t>
      </w:r>
    </w:p>
    <w:p>
      <w:pPr>
        <w:spacing w:line="30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）科普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传播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类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.“大国重器”与国家工程</w:t>
      </w:r>
    </w:p>
    <w:p>
      <w:pPr>
        <w:spacing w:line="30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生态文明与美丽中国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.人文社会与经济法律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技术创新与前沿科技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5.安全意识与避险指南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6.无障碍传播（适老、服务残障人群)</w:t>
      </w:r>
    </w:p>
    <w:p>
      <w:pPr>
        <w:spacing w:line="30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）文化艺术类</w:t>
      </w:r>
    </w:p>
    <w:p>
      <w:pPr>
        <w:spacing w:line="30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.中国非物质文化遗产传承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与创新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.中国传统诗词歌赋的新解读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.地方方言、饮食、服装与民俗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.最新考古发现与中国历史文化</w:t>
      </w:r>
    </w:p>
    <w:p>
      <w:pPr>
        <w:spacing w:line="30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5.少数民族文化艺术</w:t>
      </w:r>
    </w:p>
    <w:p>
      <w:pPr>
        <w:spacing w:line="30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（四）网络安全类</w:t>
      </w:r>
    </w:p>
    <w:p>
      <w:pPr>
        <w:spacing w:line="30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应对网络诈骗与“网络暴力”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.智能手机的安全使用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.公共场所Wi-Fi上网安全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.病毒</w:t>
      </w:r>
      <w:r>
        <w:rPr>
          <w:rFonts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木马与间谍软件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网络防沉迷指南</w:t>
      </w:r>
    </w:p>
    <w:p>
      <w:pPr>
        <w:spacing w:line="30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）心理健康类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.如何缓解“精神内耗”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.如何与原生家庭和解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.大学生婚恋“面面观”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.如何面对生活中的恶意与粗暴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.拖延症自救指南</w:t>
      </w:r>
    </w:p>
    <w:p>
      <w:pPr>
        <w:spacing w:line="30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）职业规划类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.突破“内卷”，如何选择职业方向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.“互联网时代”求职必备技能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.打动HR的求职简历如何“炼成”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大学生求职面试宝典</w:t>
      </w:r>
    </w:p>
    <w:p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.求职之路</w:t>
      </w:r>
      <w:r>
        <w:rPr>
          <w:rFonts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摆脱焦虑与心态调整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74CAD"/>
    <w:rsid w:val="5D5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2023-10-07T11:04:00Z</dcterms:created>
  <dc:creator>杜老师</dc:creator>
  <cp:lastModifiedBy>杜老师</cp:lastModifiedBy>
  <dcterms:modified xsi:type="dcterms:W3CDTF">2023-10-07T11:05:03Z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44DDFD770999F2DAC2CA206545DA7D9B_41</vt:lpwstr>
  </property>
</Properties>
</file>